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702E" w14:textId="12FDC017" w:rsidR="00395C20" w:rsidRPr="00B259D4" w:rsidRDefault="00B259D4" w:rsidP="009F7A36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концепциялары</w:t>
      </w:r>
      <w:proofErr w:type="spellEnd"/>
    </w:p>
    <w:p w14:paraId="1D0F8AAA" w14:textId="77777777" w:rsidR="009F7A36" w:rsidRDefault="009F7A3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73A3189" w14:textId="13010410" w:rsidR="00B259D4" w:rsidRDefault="00CB073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r w:rsidR="009F7A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259D4" w:rsidRPr="00B259D4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Лек</w:t>
      </w:r>
      <w:r w:rsidR="007B1D6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Масс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мәдени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құндылықтары</w:t>
      </w:r>
      <w:proofErr w:type="spellEnd"/>
    </w:p>
    <w:p w14:paraId="0AEDB997" w14:textId="77777777" w:rsidR="007B1D6E" w:rsidRDefault="007B1D6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98F788" w14:textId="33870BDF" w:rsidR="007B1D6E" w:rsidRDefault="007B1D6E" w:rsidP="00E60C3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1D6E">
        <w:rPr>
          <w:rFonts w:ascii="Times New Roman" w:hAnsi="Times New Roman" w:cs="Times New Roman"/>
          <w:sz w:val="28"/>
          <w:szCs w:val="28"/>
          <w:lang w:val="ru-RU"/>
        </w:rPr>
        <w:t xml:space="preserve">Концепция - ой мен </w:t>
      </w:r>
      <w:proofErr w:type="spellStart"/>
      <w:r w:rsidRPr="007B1D6E">
        <w:rPr>
          <w:rFonts w:ascii="Times New Roman" w:hAnsi="Times New Roman" w:cs="Times New Roman"/>
          <w:sz w:val="28"/>
          <w:szCs w:val="28"/>
          <w:lang w:val="ru-RU"/>
        </w:rPr>
        <w:t>идеяның</w:t>
      </w:r>
      <w:proofErr w:type="spellEnd"/>
      <w:r w:rsidRPr="007B1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B1D6E">
        <w:rPr>
          <w:rFonts w:ascii="Times New Roman" w:hAnsi="Times New Roman" w:cs="Times New Roman"/>
          <w:sz w:val="28"/>
          <w:szCs w:val="28"/>
          <w:lang w:val="ru-RU"/>
        </w:rPr>
        <w:t>тұстығы</w:t>
      </w:r>
      <w:proofErr w:type="spellEnd"/>
      <w:r w:rsidRPr="007B1D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Жоспарлы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жобалардың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үлгісі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оны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асырудың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дамудың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өзгеше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сипатын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FD3">
        <w:rPr>
          <w:rFonts w:ascii="Times New Roman" w:hAnsi="Times New Roman" w:cs="Times New Roman"/>
          <w:sz w:val="28"/>
          <w:szCs w:val="28"/>
          <w:lang w:val="ru-RU"/>
        </w:rPr>
        <w:t>тану</w:t>
      </w:r>
      <w:proofErr w:type="spellEnd"/>
      <w:r w:rsidR="00703FD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жаһандық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дәуірде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талаптар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бәсеке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түсіп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талаптар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FC020B">
        <w:rPr>
          <w:rFonts w:ascii="Times New Roman" w:hAnsi="Times New Roman" w:cs="Times New Roman"/>
          <w:sz w:val="28"/>
          <w:szCs w:val="28"/>
          <w:lang w:val="ru-RU"/>
        </w:rPr>
        <w:t>күшейді</w:t>
      </w:r>
      <w:proofErr w:type="spellEnd"/>
      <w:r w:rsidR="00FC02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Бірлесу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қауымдастану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табу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иірімдерді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игеруге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жұмылдырылды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C176D">
        <w:rPr>
          <w:rFonts w:ascii="Times New Roman" w:hAnsi="Times New Roman" w:cs="Times New Roman"/>
          <w:sz w:val="28"/>
          <w:szCs w:val="28"/>
          <w:lang w:val="ru-RU"/>
        </w:rPr>
        <w:t>корпоротивизация</w:t>
      </w:r>
      <w:proofErr w:type="spellEnd"/>
      <w:r w:rsidR="008C176D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мәліметтерді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жедел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жинастырып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саралау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оңтайлы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5089F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="00C50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конвенциясы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келісу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ойластырылып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алыс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берістің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қайырымын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 xml:space="preserve"> табу </w:t>
      </w:r>
      <w:proofErr w:type="spellStart"/>
      <w:r w:rsidR="00602BF9">
        <w:rPr>
          <w:rFonts w:ascii="Times New Roman" w:hAnsi="Times New Roman" w:cs="Times New Roman"/>
          <w:sz w:val="28"/>
          <w:szCs w:val="28"/>
          <w:lang w:val="ru-RU"/>
        </w:rPr>
        <w:t>көзделді</w:t>
      </w:r>
      <w:proofErr w:type="spellEnd"/>
      <w:r w:rsidR="00602BF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 Осы </w:t>
      </w:r>
      <w:proofErr w:type="spellStart"/>
      <w:r w:rsidR="00656D39">
        <w:rPr>
          <w:rFonts w:ascii="Times New Roman" w:hAnsi="Times New Roman" w:cs="Times New Roman"/>
          <w:sz w:val="28"/>
          <w:szCs w:val="28"/>
          <w:lang w:val="ru-RU"/>
        </w:rPr>
        <w:t>мәселеде</w:t>
      </w:r>
      <w:proofErr w:type="spellEnd"/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56D39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6D39">
        <w:rPr>
          <w:rFonts w:ascii="Times New Roman" w:hAnsi="Times New Roman" w:cs="Times New Roman"/>
          <w:sz w:val="28"/>
          <w:szCs w:val="28"/>
          <w:lang w:val="ru-RU"/>
        </w:rPr>
        <w:t>алысымдар</w:t>
      </w:r>
      <w:proofErr w:type="spellEnd"/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656D39">
        <w:rPr>
          <w:rFonts w:ascii="Times New Roman" w:hAnsi="Times New Roman" w:cs="Times New Roman"/>
          <w:sz w:val="28"/>
          <w:szCs w:val="28"/>
          <w:lang w:val="ru-RU"/>
        </w:rPr>
        <w:t>кепіліне</w:t>
      </w:r>
      <w:proofErr w:type="spellEnd"/>
      <w:r w:rsidR="00656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6D39">
        <w:rPr>
          <w:rFonts w:ascii="Times New Roman" w:hAnsi="Times New Roman" w:cs="Times New Roman"/>
          <w:sz w:val="28"/>
          <w:szCs w:val="28"/>
          <w:lang w:val="ru-RU"/>
        </w:rPr>
        <w:t>айналды</w:t>
      </w:r>
      <w:proofErr w:type="spellEnd"/>
      <w:r w:rsidR="00656D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7946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да масс </w:t>
      </w:r>
      <w:proofErr w:type="spellStart"/>
      <w:r w:rsidR="00B87946">
        <w:rPr>
          <w:rFonts w:ascii="Times New Roman" w:hAnsi="Times New Roman" w:cs="Times New Roman"/>
          <w:sz w:val="28"/>
          <w:szCs w:val="28"/>
          <w:lang w:val="ru-RU"/>
        </w:rPr>
        <w:t>медианың</w:t>
      </w:r>
      <w:proofErr w:type="spellEnd"/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7946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7946">
        <w:rPr>
          <w:rFonts w:ascii="Times New Roman" w:hAnsi="Times New Roman" w:cs="Times New Roman"/>
          <w:sz w:val="28"/>
          <w:szCs w:val="28"/>
          <w:lang w:val="ru-RU"/>
        </w:rPr>
        <w:t>құндылықтарының</w:t>
      </w:r>
      <w:proofErr w:type="spellEnd"/>
      <w:r w:rsidR="00B87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87946">
        <w:rPr>
          <w:rFonts w:ascii="Times New Roman" w:hAnsi="Times New Roman" w:cs="Times New Roman"/>
          <w:sz w:val="28"/>
          <w:szCs w:val="28"/>
          <w:lang w:val="ru-RU"/>
        </w:rPr>
        <w:t>бірі</w:t>
      </w:r>
      <w:proofErr w:type="spellEnd"/>
      <w:r w:rsidR="00B879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DF3F6E" w14:textId="35913B80" w:rsidR="005426E3" w:rsidRDefault="005426E3" w:rsidP="00E60C3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45D7E" w14:textId="37CAA6F2" w:rsidR="005426E3" w:rsidRDefault="005426E3" w:rsidP="00E60C3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26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Интернет </w:t>
      </w:r>
      <w:proofErr w:type="spellStart"/>
      <w:r w:rsidRPr="005426E3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көзі</w:t>
      </w:r>
      <w:proofErr w:type="spellEnd"/>
      <w:r w:rsidRPr="005426E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47362AF" w14:textId="6512CC62" w:rsidR="005426E3" w:rsidRPr="005426E3" w:rsidRDefault="005426E3" w:rsidP="00E60C3F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ой-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дағыдай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кедергілерді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еңсеру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жеткі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ліксіз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кедергілерді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жеңіп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И.Ю.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Марковина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Ю.А.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Сорокинаның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зерттеулерінен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үзіндіде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проблемаларын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қауымдастық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түсінісуде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(осы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этноөзгешелік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коммуниканттардың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тілдесімнің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асуына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туғызуы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мумкін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қауымдастыққа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танытатын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компоненттерге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жатқызуға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салт-дәстүр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әдет-ғурып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дәс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айқындалады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ырым-жоралғы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айқындалмаған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үстемдік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етуші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нормативті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); б)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дәстурлі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мәдениетпен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дәстүрлі-турмыстық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лады; в)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нормасы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мінез-қулық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нормасы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), осы-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қауымдастық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мимикалық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пантомимикалық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кинесикалық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кодтар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; г)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қабылдауының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бей- “ </w:t>
      </w:r>
      <w:r w:rsidRPr="005426E3">
        <w:rPr>
          <w:rFonts w:ascii="Times New Roman" w:hAnsi="Times New Roman" w:cs="Times New Roman"/>
          <w:sz w:val="28"/>
          <w:szCs w:val="28"/>
        </w:rPr>
        <w:lastRenderedPageBreak/>
        <w:t xml:space="preserve">ГА. Антипов, О. А. Донских, И.Ю. Мар- новина, Ю.А.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Соронин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Указ, соч., 77 б. 17 Э. Сепир. Коммуникация // Из бранные труды по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язы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кознанию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культуроло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211 б.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неленуі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этностың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салт-дәстүрлері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табатын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көркемөнер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иелерінің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Мәдениетаралық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муниканттың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мінез-қулық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эмоционал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жай-күйін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қажет».16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дерінің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гейін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-тек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асатыны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көпжылдық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сеткендей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мүл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ескерусіз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көлеңкеде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олқылықтар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олқылықты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жоюдың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қабілеттерді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компоненттің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тереңдету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Э.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Сепирдің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пікірінше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мінез-ңулықтың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коммуни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кацияны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білдіреді.17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этнографиялық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:«і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хани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тереңінен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тыңғылықты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сөйлейтін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үжымның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салтымызды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әлеуметтіктүрғыдан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еншіленген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идея-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жиынтығынан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алмайды.18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құрылымдардың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жатқанын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айқындаймыз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грамматика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білу-тілді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лесу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қүралы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аздық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ере-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желерінен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кімге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көзінше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); 2)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контекстік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мағына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қолданысы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меңгерілетін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бейнеленетіндігі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Мәскеу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верситетінде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жоспарында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бөлінетін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сағаттың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үштен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(«Мир изучаемого языка»)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орындарына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лингвистика,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r w:rsidRPr="005426E3">
        <w:rPr>
          <w:rFonts w:ascii="Times New Roman" w:hAnsi="Times New Roman" w:cs="Times New Roman"/>
          <w:sz w:val="28"/>
          <w:szCs w:val="28"/>
        </w:rPr>
        <w:lastRenderedPageBreak/>
        <w:t xml:space="preserve">лингвистика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ықпалдастығын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шарттарымен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мезгіл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мекен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тілдесушілер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салт-дәстүрлері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ырым-жоралғылары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факторларымен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қарасты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рады.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лингвистиканың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ба-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ламасы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сөйлерменінің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жинақтық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формасымен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қарастырады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Е.М. Верещагин мен В.Г.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Костамаров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Тілші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аспектілердің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толык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келмей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- 18 Э. Сепир. Язык. Введение в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изу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речи // Там же, 185 6. 37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Бұның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пЕ.М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Верешагин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В.Г. Костомаров. Указ, соч., 30 6.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болуында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ұлтаралық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салғастырылып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мәдениеттердегі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бола-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... Сол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түрпат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межесін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межесін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уйренушінің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санасында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төл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кездеспейтін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уғым-түсінікті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ну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мундағы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лингвоелтанымдық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салыстыр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үдерісі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улттық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бағытталғандықтан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мундай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лингвоелтанымдық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усынылды.19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(«Мир изучаемого языка»)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мәселесімен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Меңгеретін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пәнніңғылыми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негіздемесінде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бейнесінде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табатын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Ана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өкілінің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таппайды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сөйлесудегі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оқытылатын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білмей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сақтаушы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ұрпақтан-ұрпаққа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өміршеңдігі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қолданушылардың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сүруімен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өлшенеді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тырмай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мектептерде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қолданылып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вертикальді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контекст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lastRenderedPageBreak/>
        <w:t>өлі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айналдыратыны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алушыны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қура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мүмкіндігінен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айырады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сәтсіздікке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ушырауының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эсперанто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қолданыстан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себе-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осы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иелері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таппауынан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ойдамыз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лингвомәдениеттану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- рым-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маманы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лингвомәдениеттану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идеясын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кележатқан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профес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сор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В.В.Воробьев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Лингвомәдениеттану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.48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ұғымдарының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арақатынасы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мәселесіне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ықылас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жатқандықтан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түрғыдан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қайнар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параметрлерін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терминологиялық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базасындағы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толықтыру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қажеттігі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туындады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Лингвомәдениеттану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пәніне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ген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ынта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лингвоелтану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аспектісінің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лингвоәдіснамалық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қүндылықтарын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қажеттіліктерімен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байланысты.20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тасымалдаушының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жүгін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коннотациясын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айқындауға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реалийлерге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реалияны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сөйлейтін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қүбылыстар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Коммуниканттардың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тыңда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лым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жазылым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сөйлесім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оқылым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әрекетінде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реалияны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танүдың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коды»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shared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code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) мен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дәлел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В.Колыхаловтың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«Сибирские Афины»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журналында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ланған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очеркінен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келтірейік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: «Н поселковой конторе тянулись все ниточки-веревочки кол-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готной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спецпереселенческой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жизни. Александровская контора бурения приняла его в свой боевитый штат охотно.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Специаль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при молодом человеке, из местных, да вдобавок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россий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немец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ссылных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кровей. Текла необыденная работа, бурлило дело, озаренное светом тех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первоцелинных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лет, который и до нынешних дней играет бликами на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пристоллах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гордой биографии... Но станочники-вахтовики из Томска, Новосибирска, Юрги - профессионалы железного дела, люди точного мастерства, потому что высокой точности обработки деталей на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расхля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банной» станочной флотилии можно добиваться только при условии задатков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лесковского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умельца левши».21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Очерктен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үзіндіде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(автор-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тыңдаушыға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эсер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масы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фонын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білуіміз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lastRenderedPageBreak/>
        <w:t>деңгейінде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санада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туғызып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тілдесудің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аспауына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спецпереселенскую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жизнь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үғымын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20 В.В. Воробьев.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Лингво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культурология. Теория и методы. М., 1997. 21 В.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Колыхалов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Проточ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годы // Сибирские Афины, 1997, №3, 38 б.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контора бурения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контора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ренияның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неге боевитый штаты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немістің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ссылных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кровей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аңғартады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необыденная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үғымы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обыденная работа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ұғымынан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несімен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свет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первоцелинных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бірлігінің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астарында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тыр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гордая биография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иеле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станочники-вахтовики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иеленеді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неге станочная флотилия,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расхлябанная?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Лесковтың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«Левша»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повесін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оқымай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станочники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дегендердің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алмаймыз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былай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қойғанның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санайтын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әдебиетін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фактілерді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білмеген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қиынға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коммуникация да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журналдағы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мәтіндер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кульстан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(культурный стан)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советизмдер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чалдан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зимник, гнус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кездеспейді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Д.Х.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Лоуренстің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әңгімесінен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үзіндіні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- «Он представлял себе действительно женственную женщину, для которой он был бы всегда только прекрасным и сильным, а вовсе не «бедным маленьким человеком». Почему бы не ка кая-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простая, необразованная девушка, какая-нибудь Тэсс из рода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Д'Эрбервиллей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какая-нибудь томная Гретхен или скромная Руфь, собирающая колосья? Почему бы нет?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Несом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ненно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мир полон такими».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ренушінің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қоғамдағы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«женствен ная женщина»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ұғымының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далатынын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библиялық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аллюзияларға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сөйлеуші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мәдениетімен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): Не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imagined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himself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womanly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whom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fine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little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uneducated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girl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Tess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D'Urbervilles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wistful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Gretchen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humble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Ruth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gleaning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aftermath?Why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Surely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- С. Т.).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Қорыта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бірліктер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сөйлеуші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фактілер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ІІІет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кетінің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талап-міндеттері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сөй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лейтін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әлеуметтік-мәдени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міндетімен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астасып</w:t>
      </w:r>
      <w:proofErr w:type="spellEnd"/>
      <w:r w:rsidRPr="00542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6E3">
        <w:rPr>
          <w:rFonts w:ascii="Times New Roman" w:hAnsi="Times New Roman" w:cs="Times New Roman"/>
          <w:sz w:val="28"/>
          <w:szCs w:val="28"/>
        </w:rPr>
        <w:t>жатады</w:t>
      </w:r>
      <w:bookmarkEnd w:id="0"/>
      <w:proofErr w:type="spellEnd"/>
    </w:p>
    <w:sectPr w:rsidR="005426E3" w:rsidRPr="0054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3E"/>
    <w:rsid w:val="0005593E"/>
    <w:rsid w:val="00125F32"/>
    <w:rsid w:val="00395C20"/>
    <w:rsid w:val="005426E3"/>
    <w:rsid w:val="00602BF9"/>
    <w:rsid w:val="00656D39"/>
    <w:rsid w:val="00703FD3"/>
    <w:rsid w:val="007B1D6E"/>
    <w:rsid w:val="008C176D"/>
    <w:rsid w:val="009F7A36"/>
    <w:rsid w:val="00B259D4"/>
    <w:rsid w:val="00B87946"/>
    <w:rsid w:val="00C5089F"/>
    <w:rsid w:val="00CB0732"/>
    <w:rsid w:val="00E60C3F"/>
    <w:rsid w:val="00F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B65"/>
  <w15:chartTrackingRefBased/>
  <w15:docId w15:val="{D77B0A8B-E206-4F26-816C-551F9D46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2089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17</cp:revision>
  <dcterms:created xsi:type="dcterms:W3CDTF">2025-01-20T18:04:00Z</dcterms:created>
  <dcterms:modified xsi:type="dcterms:W3CDTF">2026-01-19T17:46:00Z</dcterms:modified>
</cp:coreProperties>
</file>